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50"/>
        <w:spacing w:line="540" w:lineRule="exact"/>
        <w:jc w:val="center"/>
        <w:rPr>
          <w:kern w:val="0"/>
          <w:sz w:val="30"/>
          <w:szCs w:val="30"/>
        </w:rPr>
      </w:pPr>
    </w:p>
    <w:p>
      <w:pPr>
        <w:pStyle w:val="50"/>
        <w:spacing w:line="540" w:lineRule="exact"/>
        <w:jc w:val="center"/>
        <w:rPr>
          <w:kern w:val="0"/>
          <w:sz w:val="30"/>
          <w:szCs w:val="30"/>
        </w:rPr>
      </w:pPr>
    </w:p>
    <w:p>
      <w:pPr>
        <w:pStyle w:val="50"/>
        <w:spacing w:line="540" w:lineRule="exact"/>
        <w:rPr>
          <w:kern w:val="0"/>
          <w:sz w:val="30"/>
          <w:szCs w:val="30"/>
        </w:rPr>
      </w:pPr>
    </w:p>
    <w:p>
      <w:pPr>
        <w:pStyle w:val="50"/>
        <w:spacing w:line="540" w:lineRule="exact"/>
        <w:rPr>
          <w:kern w:val="0"/>
          <w:sz w:val="30"/>
          <w:szCs w:val="30"/>
        </w:rPr>
      </w:pPr>
    </w:p>
    <w:p>
      <w:pPr>
        <w:pStyle w:val="50"/>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草场建设项目</w:t>
      </w:r>
    </w:p>
    <w:p>
      <w:pPr>
        <w:pStyle w:val="50"/>
        <w:spacing w:line="700" w:lineRule="exact"/>
        <w:ind w:firstLine="720" w:firstLineChars="200"/>
        <w:jc w:val="left"/>
        <w:rPr>
          <w:rFonts w:hint="default" w:eastAsia="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en-US" w:eastAsia="zh-CN"/>
        </w:rPr>
        <w:t>塔什库尔干县水利局</w:t>
      </w:r>
    </w:p>
    <w:p>
      <w:pPr>
        <w:pStyle w:val="50"/>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塔什库尔干县发展和改革委员会</w:t>
      </w:r>
    </w:p>
    <w:p>
      <w:pPr>
        <w:pStyle w:val="50"/>
        <w:spacing w:line="700" w:lineRule="exact"/>
        <w:ind w:firstLine="720" w:firstLineChars="200"/>
        <w:jc w:val="left"/>
        <w:rPr>
          <w:rFonts w:hint="eastAsia" w:eastAsia="仿宋_GB2312"/>
          <w:kern w:val="0"/>
          <w:sz w:val="36"/>
          <w:szCs w:val="36"/>
          <w:lang w:val="zh-TW"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张生元</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12</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20</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日</w:t>
      </w:r>
    </w:p>
    <w:p>
      <w:pPr>
        <w:pStyle w:val="50"/>
        <w:spacing w:line="700" w:lineRule="exact"/>
        <w:ind w:firstLine="624" w:firstLineChars="200"/>
        <w:jc w:val="left"/>
        <w:rPr>
          <w:rStyle w:val="21"/>
          <w:rFonts w:hint="eastAsia" w:ascii="黑体" w:hAnsi="黑体" w:eastAsia="黑体"/>
          <w:b w:val="0"/>
          <w:spacing w:val="-4"/>
          <w:sz w:val="32"/>
          <w:szCs w:val="32"/>
        </w:rPr>
      </w:pPr>
    </w:p>
    <w:p>
      <w:pPr>
        <w:pStyle w:val="50"/>
        <w:spacing w:line="700" w:lineRule="exact"/>
        <w:ind w:firstLine="624" w:firstLineChars="200"/>
        <w:jc w:val="left"/>
        <w:rPr>
          <w:rStyle w:val="21"/>
          <w:rFonts w:hint="eastAsia" w:ascii="黑体" w:hAnsi="黑体" w:eastAsia="黑体"/>
          <w:b w:val="0"/>
          <w:spacing w:val="-4"/>
          <w:sz w:val="32"/>
          <w:szCs w:val="32"/>
        </w:rPr>
      </w:pPr>
    </w:p>
    <w:p>
      <w:pPr>
        <w:pStyle w:val="50"/>
        <w:spacing w:line="700" w:lineRule="exact"/>
        <w:ind w:firstLine="624" w:firstLineChars="200"/>
        <w:jc w:val="left"/>
        <w:rPr>
          <w:rStyle w:val="21"/>
          <w:rFonts w:hint="eastAsia" w:ascii="黑体" w:hAnsi="黑体" w:eastAsia="黑体"/>
          <w:b w:val="0"/>
          <w:spacing w:val="-4"/>
          <w:sz w:val="32"/>
          <w:szCs w:val="32"/>
        </w:rPr>
      </w:pPr>
    </w:p>
    <w:p>
      <w:pPr>
        <w:pStyle w:val="50"/>
        <w:keepNext w:val="0"/>
        <w:keepLines w:val="0"/>
        <w:pageBreakBefore w:val="0"/>
        <w:widowControl w:val="0"/>
        <w:kinsoku/>
        <w:wordWrap/>
        <w:overflowPunct/>
        <w:topLinePunct w:val="0"/>
        <w:autoSpaceDE/>
        <w:autoSpaceDN/>
        <w:bidi w:val="0"/>
        <w:spacing w:line="460" w:lineRule="exact"/>
        <w:ind w:firstLine="624" w:firstLineChars="200"/>
        <w:jc w:val="left"/>
        <w:textAlignment w:val="auto"/>
        <w:rPr>
          <w:rStyle w:val="21"/>
          <w:rFonts w:ascii="黑体" w:hAnsi="黑体" w:eastAsia="黑体"/>
          <w:b w:val="0"/>
          <w:spacing w:val="-4"/>
          <w:sz w:val="32"/>
          <w:szCs w:val="32"/>
        </w:rPr>
      </w:pPr>
      <w:r>
        <w:rPr>
          <w:rStyle w:val="21"/>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rPr>
          <w:rStyle w:val="21"/>
          <w:rFonts w:hint="eastAsia" w:ascii="楷体" w:hAnsi="楷体" w:eastAsia="楷体"/>
          <w:spacing w:val="-4"/>
          <w:sz w:val="32"/>
          <w:szCs w:val="32"/>
        </w:rPr>
      </w:pPr>
      <w:r>
        <w:rPr>
          <w:rStyle w:val="21"/>
          <w:rFonts w:hint="eastAsia" w:ascii="楷体" w:hAnsi="楷体" w:eastAsia="楷体"/>
          <w:spacing w:val="-4"/>
          <w:sz w:val="32"/>
          <w:szCs w:val="32"/>
        </w:rPr>
        <w:t>（一）项目单位基本情况</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bookmarkStart w:id="0" w:name="_GoBack"/>
      <w:r>
        <w:rPr>
          <w:rFonts w:hint="eastAsia" w:ascii="仿宋" w:hAnsi="仿宋" w:eastAsia="仿宋"/>
          <w:color w:val="auto"/>
          <w:spacing w:val="-4"/>
          <w:sz w:val="32"/>
          <w:szCs w:val="32"/>
          <w:lang w:val="en-US" w:eastAsia="zh-CN"/>
        </w:rPr>
        <w:t>县水利局贯彻落实党中央、省、市和县委关于水利工作的方针政策和决策部署，在履行职责过程中坚持和加强党对水利工作的集中统一领导。主要职责是：</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一）负责保障全县水资源的合理开发利用。贯彻落实中、省、市有关水利工作的方针政策、法律法规，拟定全县水利发展规划和政策，组织编制全县水资源战略规划及重要流域水利综合规划和防洪规划等重大水利规划。承担全县水利建设年度投资计划和专项资金计划的编制、报批、实施。</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二）负责生活、生产经营和生态环境用水的统筹和保障。组织实施最严格水资源管理制度，实施水资源的统一监督和管理，拟定全县中长期供求规划、水量分配方案并监督实施。负责重大调水工程的水资源调度。组织实施取水许可、水资源论证和防洪论证制度，组织开展水资源有偿使用工作。承担水利行业供水和城乡供水工作。负责城乡供水规划、计划的制定与实施。承担城乡供水工程建设与管理。</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三）组织实施水利工程建设的有关制度。负责提出县级水利固定资产投资规模、方向、具体安排建议并组织指导实施,提出县级水利资金安排建议并负责项目实施的监督管理。管理全县水利行业的工程造价、技术标准、技术监督和水利建筑市场；承担全县重点水源、水库除险加固、堤防及山洪沟治理等重点骨干工程及专项工程的建设管理。</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（四）负责水资源保护工作。组织编制并实施全县水资源保护规划。负责全县饮用水水源保护有关工作,负责地下水开发利用和地下水资源管理保护，组织实施地下水超采区综合治理。</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（五）负责节约用水工作。组织编制全县节约用水规划并监督实施,组织实施用水总量控制等管理制度,指导和推进节水型社会建设工作。</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六）负责水利设施、水域及其岸线的管理、保护与综合利用,承担水利基础设施网络建设。承担重要河、湖、库及河口的治理、开发和保护。承担河湖水生态保护与修复、河湖生态流量水量管理以及河湖水系连通工作。</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七）监督水利工程建设与运行管理。组织实施全县水利工程建设与运行管理。监督实施水利工程建设有关政策制度，承租水利建设市场分级监督管理，监督水利工程建设。承担全县水利基本建设管理，指导监督全县水利工程招投标、建设监理和质量安全监督工作；承担水利综合统计和水利工程建设安全监管工作。承担全县小型水库工程运行管理和大坝安全鉴定。</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（八）负责水土保持工作。拟订全县水土保持规划并监督实施,组织实施全县水土流失综合防治、监测预报并定期公告。负责建设项目水土保持监督管理工作,指导水土保持建设项目的实施。</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九）负责农村水利工作。组织开展大中型灌排工程建设与改造。负责实施农村安全饮水和自来水普及工作，实施贫困村安全饮水巩固提升工作，负责节水灌溉工作，承担农村水利改革创新和社会化服务体系建设。承担农村水能资源开发。</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（十）负责水利工程移民管理工作。拟订水利工程移民有关政策并监督实施,组织实施水利工程移民安置前期工作移民安置验收和监督评估等制度。承担监督水库移民后期扶持政策的实施。</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一)负责重大涉水违法事件的查处,承担水政监察和水行政执法。督促检查水利重大政策、决策部署和重点工作的贯彻落实情况。依法负责水利行业安全生产工作,组织指导水库、水电站大坝、农村水电站的安全监管。</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(十二)开展水利产业、科技和人才工作。负责水利产业招商引资工作，并做好相关服务保障，组织开展水利行业质量监督工作,监督实施相关技术标准及规程规范。负责全县水利人才队伍建设。</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三）负责落实综合防灾减灾规划相关要求,编制洪水干旱灾害防治规划和防护标准并组织实施。承担水情旱情监测预警工作。组织编制重要河流湖泊和重要水工程的防御洪水抗御旱灾调度及应急水量调度方案,按程序报批并组织实施。承担防御洪水应急抢险的技术支撑工作。</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四）负责全县河道管理工作。实施河道岸线、滩涂、堤防、涵闸及护堤地的管理与保护；监督、审查涉河建设项目；负责河道采砂规划、计划的制定与实施，核发河道采砂许可证；负责堤防工程水毁修复、除险加固及年度岁修计划的实施。</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（十五）依法开展水利水电工程质量监督工作，监督执行水利行业的技术标准、规程规范；指导全县水利科技推广和对外合作与交流，组织重大水利科学研究、技术推广和成果运用；监督水利专项资金使用管理。</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（十六）负责本行业大数据采集推送、安全管理等工作。</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（十七）配合县行政审批服务局完成相对集中行政许可权改革工作，并落实好行业监管责任。</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（十八）完成县委、县政府交办的其他任务。</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rPr>
      </w:pPr>
      <w:r>
        <w:rPr>
          <w:rFonts w:hint="eastAsia" w:ascii="仿宋" w:hAnsi="仿宋" w:eastAsia="仿宋"/>
          <w:color w:val="auto"/>
          <w:spacing w:val="-4"/>
          <w:sz w:val="32"/>
          <w:szCs w:val="32"/>
        </w:rPr>
        <w:t>机</w:t>
      </w:r>
      <w:r>
        <w:rPr>
          <w:rFonts w:hint="eastAsia" w:ascii="仿宋" w:hAnsi="仿宋" w:eastAsia="仿宋"/>
          <w:color w:val="auto"/>
          <w:spacing w:val="-4"/>
          <w:sz w:val="32"/>
          <w:szCs w:val="32"/>
          <w:lang w:val="en-US" w:eastAsia="zh-CN"/>
        </w:rPr>
        <w:t>构设置及人员情况：塔什库尔干塔吉克自治县水利局2人，下设水管总站9人，2018年实有人数11人。</w:t>
      </w:r>
    </w:p>
    <w:bookmarkEnd w:id="0"/>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rPr>
          <w:rStyle w:val="21"/>
          <w:rFonts w:ascii="楷体" w:hAnsi="楷体" w:eastAsia="楷体"/>
          <w:spacing w:val="-4"/>
          <w:sz w:val="32"/>
          <w:szCs w:val="32"/>
        </w:rPr>
      </w:pPr>
      <w:r>
        <w:rPr>
          <w:rStyle w:val="21"/>
          <w:rFonts w:hint="eastAsia" w:ascii="楷体" w:hAnsi="楷体" w:eastAsia="楷体"/>
          <w:spacing w:val="-4"/>
          <w:sz w:val="32"/>
          <w:szCs w:val="32"/>
        </w:rPr>
        <w:t>（二）项目预算</w:t>
      </w:r>
      <w:r>
        <w:rPr>
          <w:rStyle w:val="21"/>
          <w:rFonts w:ascii="楷体" w:hAnsi="楷体" w:eastAsia="楷体"/>
          <w:spacing w:val="-4"/>
          <w:sz w:val="32"/>
          <w:szCs w:val="32"/>
        </w:rPr>
        <w:t>绩效目标</w:t>
      </w:r>
      <w:r>
        <w:rPr>
          <w:rStyle w:val="21"/>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default"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新增</w:t>
      </w:r>
      <w:r>
        <w:rPr>
          <w:rFonts w:hint="eastAsia" w:ascii="仿宋" w:hAnsi="仿宋" w:eastAsia="仿宋" w:cs="仿宋"/>
          <w:kern w:val="0"/>
          <w:sz w:val="32"/>
          <w:szCs w:val="32"/>
          <w:lang w:val="zh-TW" w:eastAsia="zh-CN" w:bidi="ar"/>
        </w:rPr>
        <w:t>草场378亩，</w:t>
      </w:r>
      <w:r>
        <w:rPr>
          <w:rFonts w:hint="eastAsia" w:ascii="仿宋" w:hAnsi="仿宋" w:eastAsia="仿宋" w:cs="仿宋"/>
          <w:kern w:val="0"/>
          <w:sz w:val="32"/>
          <w:szCs w:val="32"/>
          <w:lang w:val="en-US" w:eastAsia="zh-CN" w:bidi="ar"/>
        </w:rPr>
        <w:t>带动项目区畜牧业发展，增加农牧民收入。</w:t>
      </w:r>
    </w:p>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2、项目基本性质</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仿宋" w:hAnsi="仿宋" w:eastAsia="仿宋" w:cs="仿宋"/>
          <w:color w:val="000000"/>
          <w:kern w:val="0"/>
          <w:sz w:val="32"/>
          <w:szCs w:val="32"/>
          <w:u w:color="000000"/>
          <w:lang w:val="zh-TW" w:eastAsia="zh-CN" w:bidi="ar-SA"/>
        </w:rPr>
      </w:pPr>
      <w:r>
        <w:rPr>
          <w:rFonts w:hint="eastAsia" w:ascii="仿宋" w:hAnsi="仿宋" w:eastAsia="仿宋" w:cs="仿宋"/>
          <w:color w:val="000000"/>
          <w:kern w:val="0"/>
          <w:sz w:val="32"/>
          <w:szCs w:val="32"/>
          <w:u w:color="000000"/>
          <w:lang w:val="zh-TW" w:eastAsia="zh-CN" w:bidi="ar-SA"/>
        </w:rPr>
        <w:t>本项目性质为新建。</w:t>
      </w:r>
    </w:p>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3、项目用途及范围</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CN" w:bidi="ar-SA"/>
        </w:rPr>
      </w:pPr>
      <w:r>
        <w:rPr>
          <w:rFonts w:hint="eastAsia" w:ascii="仿宋" w:hAnsi="仿宋" w:eastAsia="仿宋" w:cs="仿宋"/>
          <w:color w:val="000000"/>
          <w:kern w:val="0"/>
          <w:sz w:val="32"/>
          <w:szCs w:val="32"/>
          <w:u w:color="000000"/>
          <w:lang w:val="zh-TW" w:eastAsia="zh-CN" w:bidi="ar-SA"/>
        </w:rPr>
        <w:t>本项目为草场建设项目，</w:t>
      </w:r>
      <w:r>
        <w:rPr>
          <w:rFonts w:hint="eastAsia" w:ascii="仿宋" w:hAnsi="仿宋" w:eastAsia="仿宋" w:cs="仿宋"/>
          <w:color w:val="000000"/>
          <w:kern w:val="0"/>
          <w:sz w:val="32"/>
          <w:szCs w:val="32"/>
          <w:u w:color="000000"/>
          <w:lang w:val="en-US" w:eastAsia="zh-CN" w:bidi="ar-SA"/>
        </w:rPr>
        <w:t>改善自然生态环境，</w:t>
      </w:r>
      <w:r>
        <w:rPr>
          <w:rFonts w:hint="eastAsia" w:ascii="仿宋" w:hAnsi="仿宋" w:eastAsia="仿宋" w:cs="仿宋"/>
          <w:color w:val="000000"/>
          <w:kern w:val="0"/>
          <w:sz w:val="32"/>
          <w:szCs w:val="32"/>
          <w:u w:color="000000"/>
          <w:lang w:val="en-US" w:eastAsia="zh-CN" w:bidi="ar-SA"/>
        </w:rPr>
        <w:t>用于项目区农牧民牲畜养殖，增加农牧民收入。</w:t>
      </w:r>
      <w:r>
        <w:rPr>
          <w:rFonts w:hint="eastAsia" w:ascii="仿宋" w:hAnsi="仿宋" w:eastAsia="仿宋" w:cs="仿宋"/>
          <w:color w:val="000000"/>
          <w:kern w:val="0"/>
          <w:sz w:val="32"/>
          <w:szCs w:val="32"/>
          <w:u w:color="000000"/>
          <w:lang w:val="zh-TW" w:eastAsia="zh-CN" w:bidi="ar-SA"/>
        </w:rPr>
        <w:t xml:space="preserve">    </w:t>
      </w:r>
      <w:r>
        <w:rPr>
          <w:rFonts w:hint="eastAsia" w:ascii="仿宋" w:hAnsi="仿宋" w:eastAsia="仿宋"/>
          <w:b/>
          <w:bCs/>
          <w:spacing w:val="-4"/>
          <w:sz w:val="32"/>
          <w:szCs w:val="32"/>
          <w:lang w:val="zh-TW" w:eastAsia="zh-CN"/>
        </w:rPr>
        <w:t xml:space="preserve">                                  </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（一）项目资金安排落实、总投入等情况分析</w:t>
      </w:r>
    </w:p>
    <w:p>
      <w:pPr>
        <w:pStyle w:val="50"/>
        <w:keepNext w:val="0"/>
        <w:keepLines w:val="0"/>
        <w:pageBreakBefore w:val="0"/>
        <w:widowControl w:val="0"/>
        <w:kinsoku/>
        <w:wordWrap/>
        <w:overflowPunct/>
        <w:topLinePunct w:val="0"/>
        <w:autoSpaceDE/>
        <w:autoSpaceDN/>
        <w:bidi w:val="0"/>
        <w:spacing w:line="460" w:lineRule="exact"/>
        <w:ind w:firstLine="640" w:firstLineChars="200"/>
        <w:jc w:val="left"/>
        <w:textAlignment w:val="auto"/>
        <w:rPr>
          <w:rFonts w:hint="eastAsia" w:ascii="仿宋" w:hAnsi="仿宋" w:eastAsia="仿宋" w:cs="仿宋"/>
          <w:kern w:val="0"/>
          <w:sz w:val="32"/>
          <w:szCs w:val="32"/>
          <w:lang w:val="zh-TW" w:eastAsia="zh-TW"/>
        </w:rPr>
      </w:pPr>
      <w:r>
        <w:rPr>
          <w:rFonts w:hint="eastAsia" w:ascii="仿宋" w:hAnsi="仿宋" w:eastAsia="仿宋" w:cs="仿宋"/>
          <w:color w:val="000000"/>
          <w:kern w:val="0"/>
          <w:sz w:val="32"/>
          <w:szCs w:val="32"/>
          <w:u w:color="000000"/>
          <w:lang w:val="zh-TW" w:eastAsia="zh-CN" w:bidi="ar-SA"/>
        </w:rPr>
        <w:t>塔什库尔干县草场</w:t>
      </w:r>
      <w:r>
        <w:rPr>
          <w:rFonts w:hint="eastAsia" w:ascii="仿宋" w:hAnsi="仿宋" w:eastAsia="仿宋" w:cs="仿宋"/>
          <w:kern w:val="0"/>
          <w:sz w:val="32"/>
          <w:szCs w:val="32"/>
          <w:lang w:val="zh-TW" w:eastAsia="zh-TW"/>
        </w:rPr>
        <w:t>建设项目</w:t>
      </w:r>
      <w:r>
        <w:rPr>
          <w:rFonts w:hint="eastAsia" w:ascii="仿宋" w:hAnsi="仿宋" w:eastAsia="仿宋" w:cs="仿宋"/>
          <w:kern w:val="0"/>
          <w:sz w:val="32"/>
          <w:szCs w:val="32"/>
          <w:lang w:val="zh-TW" w:eastAsia="zh-CN"/>
        </w:rPr>
        <w:t>，</w:t>
      </w:r>
      <w:r>
        <w:rPr>
          <w:rFonts w:hint="eastAsia" w:ascii="仿宋" w:hAnsi="仿宋" w:eastAsia="仿宋" w:cs="仿宋"/>
          <w:kern w:val="0"/>
          <w:sz w:val="32"/>
          <w:szCs w:val="32"/>
          <w:lang w:val="zh-TW" w:eastAsia="zh-TW"/>
        </w:rPr>
        <w:t>预算安排总额为</w:t>
      </w:r>
      <w:r>
        <w:rPr>
          <w:rFonts w:hint="eastAsia" w:ascii="仿宋" w:hAnsi="仿宋" w:eastAsia="仿宋" w:cs="仿宋"/>
          <w:kern w:val="0"/>
          <w:sz w:val="32"/>
          <w:szCs w:val="32"/>
          <w:lang w:val="en-US" w:eastAsia="zh-CN"/>
        </w:rPr>
        <w:t>153.036287万元，</w:t>
      </w:r>
      <w:r>
        <w:rPr>
          <w:rFonts w:hint="eastAsia" w:ascii="仿宋" w:hAnsi="仿宋" w:eastAsia="仿宋" w:cs="仿宋"/>
          <w:kern w:val="0"/>
          <w:sz w:val="32"/>
          <w:szCs w:val="32"/>
          <w:lang w:val="zh-TW" w:eastAsia="zh-TW"/>
        </w:rPr>
        <w:t>其中财政资金</w:t>
      </w:r>
      <w:r>
        <w:rPr>
          <w:rFonts w:hint="eastAsia" w:ascii="仿宋" w:hAnsi="仿宋" w:eastAsia="仿宋" w:cs="仿宋"/>
          <w:kern w:val="0"/>
          <w:sz w:val="32"/>
          <w:szCs w:val="32"/>
          <w:lang w:val="en-US" w:eastAsia="zh-CN"/>
        </w:rPr>
        <w:t>153.036287万元</w:t>
      </w:r>
      <w:r>
        <w:rPr>
          <w:rFonts w:hint="eastAsia" w:ascii="仿宋" w:hAnsi="仿宋" w:eastAsia="仿宋" w:cs="仿宋"/>
          <w:kern w:val="0"/>
          <w:sz w:val="32"/>
          <w:szCs w:val="32"/>
          <w:lang w:val="zh-TW" w:eastAsia="zh-TW"/>
        </w:rPr>
        <w:t>，自筹资金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lang w:val="zh-TW" w:eastAsia="zh-TW"/>
        </w:rPr>
        <w:t>万元，201</w:t>
      </w:r>
      <w:r>
        <w:rPr>
          <w:rFonts w:hint="eastAsia" w:ascii="仿宋" w:hAnsi="仿宋" w:eastAsia="仿宋" w:cs="仿宋"/>
          <w:kern w:val="0"/>
          <w:sz w:val="32"/>
          <w:szCs w:val="32"/>
          <w:lang w:val="en-US" w:eastAsia="zh-CN"/>
        </w:rPr>
        <w:t>8</w:t>
      </w:r>
      <w:r>
        <w:rPr>
          <w:rFonts w:hint="eastAsia" w:ascii="仿宋" w:hAnsi="仿宋" w:eastAsia="仿宋" w:cs="仿宋"/>
          <w:kern w:val="0"/>
          <w:sz w:val="32"/>
          <w:szCs w:val="32"/>
          <w:lang w:val="zh-TW" w:eastAsia="zh-TW"/>
        </w:rPr>
        <w:t>年实际收到预算资金</w:t>
      </w:r>
      <w:r>
        <w:rPr>
          <w:rFonts w:hint="eastAsia" w:ascii="仿宋" w:hAnsi="仿宋" w:eastAsia="仿宋" w:cs="仿宋"/>
          <w:kern w:val="0"/>
          <w:sz w:val="32"/>
          <w:szCs w:val="32"/>
          <w:lang w:val="en-US" w:eastAsia="zh-CN"/>
        </w:rPr>
        <w:t>153.036287万元。</w:t>
      </w:r>
    </w:p>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仿宋" w:hAnsi="仿宋" w:eastAsia="仿宋" w:cs="仿宋"/>
          <w:color w:val="000000"/>
          <w:kern w:val="0"/>
          <w:sz w:val="32"/>
          <w:szCs w:val="32"/>
          <w:u w:color="000000"/>
          <w:lang w:val="zh-TW" w:eastAsia="zh-TW" w:bidi="ar-SA"/>
        </w:rPr>
      </w:pPr>
      <w:r>
        <w:rPr>
          <w:rFonts w:hint="eastAsia" w:ascii="仿宋" w:hAnsi="仿宋" w:eastAsia="仿宋" w:cs="仿宋"/>
          <w:color w:val="000000"/>
          <w:kern w:val="0"/>
          <w:sz w:val="32"/>
          <w:szCs w:val="32"/>
          <w:u w:color="000000"/>
          <w:lang w:val="zh-TW" w:eastAsia="zh-TW" w:bidi="ar-SA"/>
        </w:rPr>
        <w:t>草场建设项目</w:t>
      </w:r>
      <w:r>
        <w:rPr>
          <w:rFonts w:hint="eastAsia" w:ascii="仿宋" w:hAnsi="仿宋" w:eastAsia="仿宋" w:cs="仿宋"/>
          <w:color w:val="000000"/>
          <w:kern w:val="0"/>
          <w:sz w:val="32"/>
          <w:szCs w:val="32"/>
          <w:u w:color="000000"/>
          <w:lang w:val="zh-TW" w:eastAsia="zh-CN" w:bidi="ar-SA"/>
        </w:rPr>
        <w:t>，</w:t>
      </w:r>
      <w:r>
        <w:rPr>
          <w:rFonts w:hint="eastAsia" w:ascii="仿宋" w:hAnsi="仿宋" w:eastAsia="仿宋" w:cs="仿宋"/>
          <w:color w:val="000000"/>
          <w:kern w:val="0"/>
          <w:sz w:val="32"/>
          <w:szCs w:val="32"/>
          <w:u w:color="000000"/>
          <w:lang w:val="zh-TW" w:eastAsia="zh-TW" w:bidi="ar-SA"/>
        </w:rPr>
        <w:t>项目预算安排总额为</w:t>
      </w:r>
      <w:r>
        <w:rPr>
          <w:rFonts w:hint="eastAsia" w:ascii="仿宋" w:hAnsi="仿宋" w:eastAsia="仿宋" w:cs="仿宋"/>
          <w:color w:val="000000"/>
          <w:kern w:val="0"/>
          <w:sz w:val="32"/>
          <w:szCs w:val="32"/>
          <w:u w:color="000000"/>
          <w:lang w:val="en-US" w:eastAsia="zh-CN" w:bidi="ar-SA"/>
        </w:rPr>
        <w:t>153.036287万元</w:t>
      </w:r>
      <w:r>
        <w:rPr>
          <w:rFonts w:hint="eastAsia" w:ascii="仿宋" w:hAnsi="仿宋" w:eastAsia="仿宋" w:cs="仿宋"/>
          <w:color w:val="000000"/>
          <w:kern w:val="0"/>
          <w:sz w:val="32"/>
          <w:szCs w:val="32"/>
          <w:u w:color="000000"/>
          <w:lang w:val="zh-TW" w:eastAsia="zh-TW" w:bidi="ar-SA"/>
        </w:rPr>
        <w:t>，其中财政资金</w:t>
      </w:r>
      <w:r>
        <w:rPr>
          <w:rFonts w:hint="eastAsia" w:ascii="仿宋" w:hAnsi="仿宋" w:eastAsia="仿宋" w:cs="仿宋"/>
          <w:color w:val="000000"/>
          <w:kern w:val="0"/>
          <w:sz w:val="32"/>
          <w:szCs w:val="32"/>
          <w:u w:color="000000"/>
          <w:lang w:val="en-US" w:eastAsia="zh-CN" w:bidi="ar-SA"/>
        </w:rPr>
        <w:t>153.036287万元</w:t>
      </w:r>
      <w:r>
        <w:rPr>
          <w:rFonts w:hint="eastAsia" w:ascii="仿宋" w:hAnsi="仿宋" w:eastAsia="仿宋" w:cs="仿宋"/>
          <w:color w:val="000000"/>
          <w:kern w:val="0"/>
          <w:sz w:val="32"/>
          <w:szCs w:val="32"/>
          <w:u w:color="000000"/>
          <w:lang w:val="zh-TW" w:eastAsia="zh-TW" w:bidi="ar-SA"/>
        </w:rPr>
        <w:t>，2018年实际收到预算资金</w:t>
      </w:r>
      <w:r>
        <w:rPr>
          <w:rFonts w:hint="eastAsia" w:ascii="仿宋" w:hAnsi="仿宋" w:eastAsia="仿宋" w:cs="仿宋"/>
          <w:color w:val="000000"/>
          <w:kern w:val="0"/>
          <w:sz w:val="32"/>
          <w:szCs w:val="32"/>
          <w:u w:color="000000"/>
          <w:lang w:val="en-US" w:eastAsia="zh-CN" w:bidi="ar-SA"/>
        </w:rPr>
        <w:t>153.036287万元</w:t>
      </w:r>
      <w:r>
        <w:rPr>
          <w:rFonts w:hint="eastAsia" w:ascii="仿宋" w:hAnsi="仿宋" w:eastAsia="仿宋" w:cs="仿宋"/>
          <w:color w:val="000000"/>
          <w:kern w:val="0"/>
          <w:sz w:val="32"/>
          <w:szCs w:val="32"/>
          <w:u w:color="000000"/>
          <w:lang w:val="zh-TW" w:eastAsia="zh-TW" w:bidi="ar-SA"/>
        </w:rPr>
        <w:t>。项目资金主要用于支付</w:t>
      </w:r>
      <w:r>
        <w:rPr>
          <w:rFonts w:hint="eastAsia" w:ascii="仿宋" w:hAnsi="仿宋" w:eastAsia="仿宋" w:cs="仿宋"/>
          <w:color w:val="000000"/>
          <w:kern w:val="0"/>
          <w:sz w:val="32"/>
          <w:szCs w:val="32"/>
          <w:u w:color="000000"/>
          <w:lang w:val="zh-TW" w:eastAsia="zh-CN" w:bidi="ar-SA"/>
        </w:rPr>
        <w:t>施工费：</w:t>
      </w:r>
      <w:r>
        <w:rPr>
          <w:rFonts w:hint="eastAsia" w:ascii="仿宋" w:hAnsi="仿宋" w:eastAsia="仿宋" w:cs="仿宋"/>
          <w:color w:val="000000"/>
          <w:kern w:val="0"/>
          <w:sz w:val="32"/>
          <w:szCs w:val="32"/>
          <w:u w:color="000000"/>
          <w:lang w:val="en-US" w:eastAsia="zh-CN" w:bidi="ar-SA"/>
        </w:rPr>
        <w:t>140.7933万元，</w:t>
      </w:r>
      <w:r>
        <w:rPr>
          <w:rFonts w:hint="eastAsia" w:ascii="仿宋" w:hAnsi="仿宋" w:eastAsia="仿宋" w:cs="仿宋"/>
          <w:color w:val="000000"/>
          <w:kern w:val="0"/>
          <w:sz w:val="32"/>
          <w:szCs w:val="32"/>
          <w:u w:color="000000"/>
          <w:lang w:val="zh-TW" w:eastAsia="zh-CN" w:bidi="ar-SA"/>
        </w:rPr>
        <w:t>监理费：</w:t>
      </w:r>
      <w:r>
        <w:rPr>
          <w:rFonts w:hint="eastAsia" w:ascii="仿宋" w:hAnsi="仿宋" w:eastAsia="仿宋" w:cs="仿宋"/>
          <w:color w:val="000000"/>
          <w:kern w:val="0"/>
          <w:sz w:val="32"/>
          <w:szCs w:val="32"/>
          <w:u w:color="000000"/>
          <w:lang w:val="en-US" w:eastAsia="zh-CN" w:bidi="ar-SA"/>
        </w:rPr>
        <w:t>4.591万元，项目前期费7.6518万元</w:t>
      </w:r>
      <w:r>
        <w:rPr>
          <w:rFonts w:hint="eastAsia" w:ascii="仿宋" w:hAnsi="仿宋" w:eastAsia="仿宋" w:cs="仿宋"/>
          <w:color w:val="000000"/>
          <w:kern w:val="0"/>
          <w:sz w:val="32"/>
          <w:szCs w:val="32"/>
          <w:u w:color="000000"/>
          <w:lang w:val="zh-TW" w:eastAsia="zh-TW" w:bidi="ar-SA"/>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s="仿宋"/>
          <w:bCs/>
          <w:color w:val="auto"/>
          <w:spacing w:val="-4"/>
          <w:sz w:val="32"/>
          <w:szCs w:val="32"/>
          <w:lang w:eastAsia="zh-CN"/>
        </w:rPr>
      </w:pPr>
      <w:r>
        <w:rPr>
          <w:rFonts w:hint="eastAsia" w:ascii="仿宋" w:hAnsi="仿宋" w:eastAsia="仿宋" w:cs="仿宋"/>
          <w:bCs/>
          <w:color w:val="auto"/>
          <w:spacing w:val="-4"/>
          <w:sz w:val="32"/>
          <w:szCs w:val="32"/>
          <w:lang w:eastAsia="zh-CN"/>
        </w:rPr>
        <w:t>由县财政国库支付中心支付</w:t>
      </w:r>
      <w:r>
        <w:rPr>
          <w:rFonts w:hint="eastAsia" w:ascii="仿宋" w:hAnsi="仿宋" w:eastAsia="仿宋" w:cs="仿宋"/>
          <w:bCs/>
          <w:color w:val="auto"/>
          <w:spacing w:val="-4"/>
          <w:sz w:val="32"/>
          <w:szCs w:val="32"/>
        </w:rPr>
        <w:t>；</w:t>
      </w:r>
      <w:r>
        <w:rPr>
          <w:rFonts w:hint="eastAsia" w:ascii="仿宋" w:hAnsi="仿宋" w:eastAsia="仿宋" w:cs="仿宋"/>
          <w:bCs/>
          <w:color w:val="auto"/>
          <w:spacing w:val="-4"/>
          <w:sz w:val="32"/>
          <w:szCs w:val="32"/>
          <w:lang w:eastAsia="zh-CN"/>
        </w:rPr>
        <w:t>该项目</w:t>
      </w:r>
      <w:r>
        <w:rPr>
          <w:rFonts w:hint="eastAsia" w:ascii="仿宋" w:hAnsi="仿宋" w:eastAsia="仿宋" w:cs="仿宋"/>
          <w:bCs/>
          <w:color w:val="auto"/>
          <w:spacing w:val="-4"/>
          <w:sz w:val="32"/>
          <w:szCs w:val="32"/>
        </w:rPr>
        <w:t>具有相应的项目资金管理办法</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财务收支审批制度、财务稽核制度</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项目资金管理办法符合国家财经法规和财务管理制度以及有关资金管理办法的规定；</w:t>
      </w:r>
      <w:r>
        <w:rPr>
          <w:rFonts w:hint="eastAsia" w:ascii="仿宋" w:hAnsi="仿宋" w:eastAsia="仿宋" w:cs="仿宋"/>
          <w:bCs/>
          <w:color w:val="auto"/>
          <w:spacing w:val="-4"/>
          <w:sz w:val="32"/>
          <w:szCs w:val="32"/>
          <w:lang w:eastAsia="zh-CN"/>
        </w:rPr>
        <w:t>有完整的</w:t>
      </w:r>
      <w:r>
        <w:rPr>
          <w:rFonts w:hint="eastAsia" w:ascii="仿宋" w:hAnsi="仿宋" w:eastAsia="仿宋" w:cs="仿宋"/>
          <w:bCs/>
          <w:color w:val="auto"/>
          <w:spacing w:val="-4"/>
          <w:sz w:val="32"/>
          <w:szCs w:val="32"/>
        </w:rPr>
        <w:t>资金的拨付审批程序和手续；</w:t>
      </w:r>
      <w:r>
        <w:rPr>
          <w:rFonts w:hint="eastAsia" w:ascii="仿宋" w:hAnsi="仿宋" w:eastAsia="仿宋" w:cs="仿宋"/>
          <w:bCs/>
          <w:color w:val="auto"/>
          <w:spacing w:val="-4"/>
          <w:sz w:val="32"/>
          <w:szCs w:val="32"/>
          <w:lang w:eastAsia="zh-CN"/>
        </w:rPr>
        <w:t>不</w:t>
      </w:r>
      <w:r>
        <w:rPr>
          <w:rFonts w:hint="eastAsia" w:ascii="仿宋" w:hAnsi="仿宋" w:eastAsia="仿宋" w:cs="仿宋"/>
          <w:bCs/>
          <w:color w:val="auto"/>
          <w:spacing w:val="-4"/>
          <w:sz w:val="32"/>
          <w:szCs w:val="32"/>
        </w:rPr>
        <w:t>存在截留、挤占、挪用、虚列支出等情况</w:t>
      </w:r>
      <w:r>
        <w:rPr>
          <w:rFonts w:hint="eastAsia" w:ascii="仿宋" w:hAnsi="仿宋" w:eastAsia="仿宋" w:cs="仿宋"/>
          <w:bCs/>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Style w:val="21"/>
          <w:rFonts w:hint="eastAsia" w:ascii="仿宋" w:hAnsi="仿宋" w:eastAsia="仿宋" w:cs="仿宋"/>
          <w:b w:val="0"/>
          <w:color w:val="auto"/>
          <w:spacing w:val="-4"/>
          <w:sz w:val="32"/>
          <w:szCs w:val="32"/>
        </w:rPr>
      </w:pPr>
      <w:r>
        <w:rPr>
          <w:rStyle w:val="21"/>
          <w:rFonts w:hint="eastAsia" w:ascii="仿宋" w:hAnsi="仿宋" w:eastAsia="仿宋" w:cs="仿宋"/>
          <w:b w:val="0"/>
          <w:color w:val="auto"/>
          <w:spacing w:val="-4"/>
          <w:sz w:val="32"/>
          <w:szCs w:val="32"/>
        </w:rPr>
        <w:t>项目</w:t>
      </w:r>
      <w:r>
        <w:rPr>
          <w:rStyle w:val="21"/>
          <w:rFonts w:hint="eastAsia" w:ascii="仿宋" w:hAnsi="仿宋" w:eastAsia="仿宋" w:cs="仿宋"/>
          <w:b w:val="0"/>
          <w:color w:val="auto"/>
          <w:spacing w:val="-4"/>
          <w:sz w:val="32"/>
          <w:szCs w:val="32"/>
          <w:lang w:eastAsia="zh-CN"/>
        </w:rPr>
        <w:t>经过招投标，由中标单位实施，项目无</w:t>
      </w:r>
      <w:r>
        <w:rPr>
          <w:rStyle w:val="21"/>
          <w:rFonts w:hint="eastAsia" w:ascii="仿宋" w:hAnsi="仿宋" w:eastAsia="仿宋" w:cs="仿宋"/>
          <w:b w:val="0"/>
          <w:color w:val="auto"/>
          <w:spacing w:val="-4"/>
          <w:sz w:val="32"/>
          <w:szCs w:val="32"/>
        </w:rPr>
        <w:t>调整情况</w:t>
      </w:r>
      <w:r>
        <w:rPr>
          <w:rStyle w:val="21"/>
          <w:rFonts w:hint="eastAsia" w:ascii="仿宋" w:hAnsi="仿宋" w:eastAsia="仿宋" w:cs="仿宋"/>
          <w:b w:val="0"/>
          <w:color w:val="auto"/>
          <w:spacing w:val="-4"/>
          <w:sz w:val="32"/>
          <w:szCs w:val="32"/>
          <w:lang w:eastAsia="zh-CN"/>
        </w:rPr>
        <w:t>，</w:t>
      </w:r>
      <w:r>
        <w:rPr>
          <w:rStyle w:val="21"/>
          <w:rFonts w:hint="eastAsia" w:ascii="仿宋" w:hAnsi="仿宋" w:eastAsia="仿宋" w:cs="仿宋"/>
          <w:b w:val="0"/>
          <w:color w:val="auto"/>
          <w:spacing w:val="-4"/>
          <w:sz w:val="32"/>
          <w:szCs w:val="32"/>
        </w:rPr>
        <w:t>相关人员</w:t>
      </w:r>
      <w:r>
        <w:rPr>
          <w:rStyle w:val="21"/>
          <w:rFonts w:hint="eastAsia" w:ascii="仿宋" w:hAnsi="仿宋" w:eastAsia="仿宋" w:cs="仿宋"/>
          <w:b w:val="0"/>
          <w:color w:val="auto"/>
          <w:spacing w:val="-4"/>
          <w:sz w:val="32"/>
          <w:szCs w:val="32"/>
          <w:lang w:eastAsia="zh-CN"/>
        </w:rPr>
        <w:t>已</w:t>
      </w:r>
      <w:r>
        <w:rPr>
          <w:rStyle w:val="21"/>
          <w:rFonts w:hint="eastAsia" w:ascii="仿宋" w:hAnsi="仿宋" w:eastAsia="仿宋" w:cs="仿宋"/>
          <w:b w:val="0"/>
          <w:color w:val="auto"/>
          <w:spacing w:val="-4"/>
          <w:sz w:val="32"/>
          <w:szCs w:val="32"/>
        </w:rPr>
        <w:t>完成检查验收，检查验收合格后按合同规定支付款项。</w:t>
      </w:r>
    </w:p>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Style w:val="21"/>
          <w:rFonts w:hint="eastAsia" w:ascii="仿宋" w:hAnsi="仿宋" w:eastAsia="仿宋" w:cs="仿宋"/>
          <w:b w:val="0"/>
          <w:color w:val="auto"/>
          <w:spacing w:val="-4"/>
          <w:sz w:val="32"/>
          <w:szCs w:val="32"/>
        </w:rPr>
      </w:pPr>
      <w:r>
        <w:rPr>
          <w:rFonts w:hint="eastAsia" w:ascii="仿宋" w:hAnsi="仿宋" w:eastAsia="仿宋" w:cs="仿宋"/>
          <w:bCs/>
          <w:color w:val="auto"/>
          <w:spacing w:val="-4"/>
          <w:sz w:val="32"/>
          <w:szCs w:val="32"/>
        </w:rPr>
        <w:t>项目实施过程中，</w:t>
      </w:r>
      <w:r>
        <w:rPr>
          <w:rFonts w:hint="eastAsia" w:ascii="仿宋" w:hAnsi="仿宋" w:eastAsia="仿宋" w:cs="仿宋"/>
          <w:bCs/>
          <w:color w:val="auto"/>
          <w:spacing w:val="-4"/>
          <w:sz w:val="32"/>
          <w:szCs w:val="32"/>
          <w:lang w:eastAsia="zh-CN"/>
        </w:rPr>
        <w:t>我单位制定了每周四项目列会制度，</w:t>
      </w:r>
      <w:r>
        <w:rPr>
          <w:rFonts w:hint="eastAsia" w:ascii="仿宋" w:hAnsi="仿宋" w:eastAsia="仿宋" w:cs="仿宋"/>
          <w:bCs/>
          <w:color w:val="auto"/>
          <w:spacing w:val="-4"/>
          <w:sz w:val="32"/>
          <w:szCs w:val="32"/>
        </w:rPr>
        <w:t>保障项目的顺利实施。项目的实施遵守相关法律法规和业务管理规定，项目资料齐全并及时归档。不定期对项目进度情况进行督导检查，对检查过程中发现的问题及时督促整改，确保了项目按时保质完成。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outlineLvl w:val="0"/>
        <w:rPr>
          <w:rStyle w:val="21"/>
          <w:rFonts w:ascii="黑体" w:hAnsi="黑体" w:eastAsia="黑体"/>
        </w:rPr>
      </w:pPr>
      <w:r>
        <w:rPr>
          <w:rStyle w:val="21"/>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outlineLvl w:val="0"/>
        <w:rPr>
          <w:rStyle w:val="21"/>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s="仿宋"/>
          <w:bCs/>
          <w:color w:val="auto"/>
          <w:spacing w:val="-4"/>
          <w:sz w:val="32"/>
          <w:szCs w:val="32"/>
          <w:highlight w:val="none"/>
        </w:rPr>
      </w:pPr>
      <w:r>
        <w:rPr>
          <w:rFonts w:hint="eastAsia" w:ascii="仿宋" w:hAnsi="仿宋" w:eastAsia="仿宋" w:cs="仿宋"/>
          <w:bCs/>
          <w:color w:val="auto"/>
          <w:spacing w:val="-4"/>
          <w:sz w:val="32"/>
          <w:szCs w:val="32"/>
          <w:highlight w:val="none"/>
        </w:rPr>
        <w:t>本项目共设置一级指标</w:t>
      </w:r>
      <w:r>
        <w:rPr>
          <w:rFonts w:hint="eastAsia" w:ascii="仿宋" w:hAnsi="仿宋" w:eastAsia="仿宋" w:cs="仿宋"/>
          <w:bCs/>
          <w:color w:val="auto"/>
          <w:spacing w:val="-4"/>
          <w:sz w:val="32"/>
          <w:szCs w:val="32"/>
          <w:highlight w:val="none"/>
          <w:lang w:val="en-US" w:eastAsia="zh-CN"/>
        </w:rPr>
        <w:t>3</w:t>
      </w:r>
      <w:r>
        <w:rPr>
          <w:rFonts w:hint="eastAsia" w:ascii="仿宋" w:hAnsi="仿宋" w:eastAsia="仿宋" w:cs="仿宋"/>
          <w:bCs/>
          <w:color w:val="auto"/>
          <w:spacing w:val="-4"/>
          <w:sz w:val="32"/>
          <w:szCs w:val="32"/>
          <w:highlight w:val="none"/>
        </w:rPr>
        <w:t>个，二级指标</w:t>
      </w:r>
      <w:r>
        <w:rPr>
          <w:rFonts w:hint="eastAsia" w:ascii="仿宋" w:hAnsi="仿宋" w:eastAsia="仿宋" w:cs="仿宋"/>
          <w:bCs/>
          <w:color w:val="auto"/>
          <w:spacing w:val="-4"/>
          <w:sz w:val="32"/>
          <w:szCs w:val="32"/>
          <w:highlight w:val="none"/>
          <w:lang w:val="en-US" w:eastAsia="zh-CN"/>
        </w:rPr>
        <w:t>9</w:t>
      </w:r>
      <w:r>
        <w:rPr>
          <w:rFonts w:hint="eastAsia" w:ascii="仿宋" w:hAnsi="仿宋" w:eastAsia="仿宋" w:cs="仿宋"/>
          <w:bCs/>
          <w:color w:val="auto"/>
          <w:spacing w:val="-4"/>
          <w:sz w:val="32"/>
          <w:szCs w:val="32"/>
          <w:highlight w:val="none"/>
        </w:rPr>
        <w:t>个，三级指标</w:t>
      </w:r>
      <w:r>
        <w:rPr>
          <w:rFonts w:hint="eastAsia" w:ascii="仿宋" w:hAnsi="仿宋" w:eastAsia="仿宋" w:cs="仿宋"/>
          <w:bCs/>
          <w:color w:val="auto"/>
          <w:spacing w:val="-4"/>
          <w:sz w:val="32"/>
          <w:szCs w:val="32"/>
          <w:highlight w:val="none"/>
          <w:lang w:val="en-US" w:eastAsia="zh-CN"/>
        </w:rPr>
        <w:t>13</w:t>
      </w:r>
      <w:r>
        <w:rPr>
          <w:rFonts w:hint="eastAsia" w:ascii="仿宋" w:hAnsi="仿宋" w:eastAsia="仿宋" w:cs="仿宋"/>
          <w:bCs/>
          <w:color w:val="auto"/>
          <w:spacing w:val="-4"/>
          <w:sz w:val="32"/>
          <w:szCs w:val="32"/>
          <w:highlight w:val="none"/>
        </w:rPr>
        <w:t>个，其中已完成三级指标</w:t>
      </w:r>
      <w:r>
        <w:rPr>
          <w:rFonts w:hint="eastAsia" w:ascii="仿宋" w:hAnsi="仿宋" w:eastAsia="仿宋" w:cs="仿宋"/>
          <w:bCs/>
          <w:color w:val="auto"/>
          <w:spacing w:val="-4"/>
          <w:sz w:val="32"/>
          <w:szCs w:val="32"/>
          <w:highlight w:val="none"/>
          <w:lang w:val="en-US" w:eastAsia="zh-CN"/>
        </w:rPr>
        <w:t>13</w:t>
      </w:r>
      <w:r>
        <w:rPr>
          <w:rFonts w:hint="eastAsia" w:ascii="仿宋" w:hAnsi="仿宋" w:eastAsia="仿宋" w:cs="仿宋"/>
          <w:bCs/>
          <w:color w:val="auto"/>
          <w:spacing w:val="-4"/>
          <w:sz w:val="32"/>
          <w:szCs w:val="32"/>
          <w:highlight w:val="none"/>
        </w:rPr>
        <w:t>个，指标完成率为</w:t>
      </w:r>
      <w:r>
        <w:rPr>
          <w:rFonts w:hint="eastAsia" w:ascii="仿宋" w:hAnsi="仿宋" w:eastAsia="仿宋" w:cs="仿宋"/>
          <w:bCs/>
          <w:color w:val="auto"/>
          <w:spacing w:val="-4"/>
          <w:sz w:val="32"/>
          <w:szCs w:val="32"/>
          <w:highlight w:val="none"/>
          <w:lang w:val="en-US" w:eastAsia="zh-CN"/>
        </w:rPr>
        <w:t>100</w:t>
      </w:r>
      <w:r>
        <w:rPr>
          <w:rFonts w:hint="eastAsia" w:ascii="仿宋" w:hAnsi="仿宋" w:eastAsia="仿宋" w:cs="仿宋"/>
          <w:bCs/>
          <w:color w:val="auto"/>
          <w:spacing w:val="-4"/>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Style w:val="21"/>
          <w:rFonts w:hint="eastAsia" w:ascii="仿宋" w:hAnsi="仿宋" w:eastAsia="仿宋" w:cs="仿宋"/>
          <w:b w:val="0"/>
          <w:color w:val="auto"/>
          <w:spacing w:val="-4"/>
          <w:sz w:val="32"/>
          <w:szCs w:val="32"/>
          <w:highlight w:val="none"/>
          <w:lang w:val="en-US" w:eastAsia="zh-CN"/>
        </w:rPr>
      </w:pPr>
      <w:r>
        <w:rPr>
          <w:rStyle w:val="21"/>
          <w:rFonts w:hint="eastAsia" w:ascii="仿宋" w:hAnsi="仿宋" w:eastAsia="仿宋" w:cs="仿宋"/>
          <w:b w:val="0"/>
          <w:color w:val="auto"/>
          <w:spacing w:val="-4"/>
          <w:sz w:val="32"/>
          <w:szCs w:val="32"/>
          <w:highlight w:val="none"/>
        </w:rPr>
        <w:t>经济性：</w:t>
      </w:r>
      <w:r>
        <w:rPr>
          <w:rStyle w:val="21"/>
          <w:rFonts w:hint="eastAsia" w:ascii="仿宋" w:hAnsi="仿宋" w:eastAsia="仿宋" w:cs="仿宋"/>
          <w:b w:val="0"/>
          <w:color w:val="auto"/>
          <w:spacing w:val="-4"/>
          <w:sz w:val="32"/>
          <w:szCs w:val="32"/>
          <w:highlight w:val="none"/>
          <w:lang w:val="en-US" w:eastAsia="zh-CN"/>
        </w:rPr>
        <w:t>项目实施过程中，严个按照图纸施工，有效控制项目总投资，该项目未超项目总投资。现已完成合同内100%的工程量，达到预期目标。</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s="仿宋"/>
          <w:color w:val="auto"/>
          <w:spacing w:val="-4"/>
          <w:sz w:val="32"/>
          <w:szCs w:val="32"/>
        </w:rPr>
      </w:pPr>
      <w:r>
        <w:rPr>
          <w:rStyle w:val="21"/>
          <w:rFonts w:hint="eastAsia" w:ascii="仿宋" w:hAnsi="仿宋" w:eastAsia="仿宋" w:cs="仿宋"/>
          <w:b w:val="0"/>
          <w:color w:val="auto"/>
          <w:spacing w:val="-4"/>
          <w:sz w:val="32"/>
          <w:szCs w:val="32"/>
          <w:highlight w:val="none"/>
        </w:rPr>
        <w:t>效率性：</w:t>
      </w:r>
      <w:r>
        <w:rPr>
          <w:rStyle w:val="21"/>
          <w:rFonts w:hint="eastAsia" w:ascii="仿宋" w:hAnsi="仿宋" w:eastAsia="仿宋" w:cs="仿宋"/>
          <w:b w:val="0"/>
          <w:color w:val="auto"/>
          <w:spacing w:val="-4"/>
          <w:sz w:val="32"/>
          <w:szCs w:val="32"/>
          <w:highlight w:val="none"/>
          <w:lang w:eastAsia="zh-CN"/>
        </w:rPr>
        <w:t>项目</w:t>
      </w:r>
      <w:r>
        <w:rPr>
          <w:rStyle w:val="21"/>
          <w:rFonts w:hint="eastAsia" w:ascii="仿宋" w:hAnsi="仿宋" w:eastAsia="仿宋" w:cs="仿宋"/>
          <w:b w:val="0"/>
          <w:color w:val="auto"/>
          <w:spacing w:val="-4"/>
          <w:sz w:val="32"/>
          <w:szCs w:val="32"/>
          <w:highlight w:val="none"/>
          <w:lang w:val="en-US" w:eastAsia="zh-CN"/>
        </w:rPr>
        <w:t>按合同施工，在施工期限内完成合同内100%</w:t>
      </w:r>
      <w:r>
        <w:rPr>
          <w:rFonts w:hint="eastAsia" w:ascii="仿宋" w:hAnsi="仿宋" w:eastAsia="仿宋" w:cs="仿宋"/>
          <w:color w:val="auto"/>
          <w:spacing w:val="-4"/>
          <w:sz w:val="32"/>
          <w:szCs w:val="32"/>
          <w:lang w:val="en-US" w:eastAsia="zh-CN"/>
        </w:rPr>
        <w:t>的工程量，</w:t>
      </w:r>
      <w:r>
        <w:rPr>
          <w:rFonts w:hint="eastAsia" w:ascii="仿宋" w:hAnsi="仿宋" w:eastAsia="仿宋" w:cs="仿宋"/>
          <w:color w:val="auto"/>
          <w:spacing w:val="-4"/>
          <w:sz w:val="32"/>
          <w:szCs w:val="32"/>
        </w:rPr>
        <w:t>完成质量</w:t>
      </w:r>
      <w:r>
        <w:rPr>
          <w:rFonts w:hint="eastAsia" w:ascii="仿宋" w:hAnsi="仿宋" w:eastAsia="仿宋" w:cs="仿宋"/>
          <w:color w:val="auto"/>
          <w:spacing w:val="-4"/>
          <w:sz w:val="32"/>
          <w:szCs w:val="32"/>
          <w:lang w:eastAsia="zh-CN"/>
        </w:rPr>
        <w:t>为合格</w:t>
      </w:r>
      <w:r>
        <w:rPr>
          <w:rFonts w:hint="eastAsia" w:ascii="仿宋" w:hAnsi="仿宋" w:eastAsia="仿宋" w:cs="仿宋"/>
          <w:color w:val="auto"/>
          <w:spacing w:val="-4"/>
          <w:sz w:val="32"/>
          <w:szCs w:val="32"/>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效益性：</w:t>
      </w:r>
      <w:r>
        <w:rPr>
          <w:rFonts w:hint="eastAsia" w:ascii="仿宋" w:hAnsi="仿宋" w:eastAsia="仿宋" w:cs="仿宋"/>
          <w:color w:val="auto"/>
          <w:spacing w:val="-4"/>
          <w:sz w:val="32"/>
          <w:szCs w:val="32"/>
          <w:lang w:val="en-US" w:eastAsia="zh-CN"/>
        </w:rPr>
        <w:t>项目实施后增加草场面积378亩，有效带动项目区畜牧业发展，增加农牧民收入。</w:t>
      </w:r>
    </w:p>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不存在未完成情况:2018年本项目绩效目标全部达成</w:t>
      </w:r>
      <w:r>
        <w:rPr>
          <w:rFonts w:hint="eastAsia" w:ascii="仿宋" w:hAnsi="仿宋" w:eastAsia="仿宋" w:cs="仿宋"/>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短期性项目主要分析项目的移交和后续管理；</w:t>
      </w:r>
      <w:r>
        <w:rPr>
          <w:rFonts w:hint="eastAsia" w:ascii="仿宋" w:hAnsi="仿宋" w:eastAsia="仿宋" w:cs="仿宋"/>
          <w:bCs/>
          <w:color w:val="auto"/>
          <w:spacing w:val="-4"/>
          <w:sz w:val="32"/>
          <w:szCs w:val="32"/>
          <w:lang w:eastAsia="zh-CN"/>
        </w:rPr>
        <w:t>今后加强施工管理，合理组织实施。</w:t>
      </w:r>
      <w:r>
        <w:rPr>
          <w:rFonts w:hint="eastAsia" w:ascii="仿宋" w:hAnsi="仿宋" w:eastAsia="仿宋" w:cs="仿宋"/>
          <w:bCs/>
          <w:color w:val="auto"/>
          <w:spacing w:val="-4"/>
          <w:sz w:val="32"/>
          <w:szCs w:val="32"/>
        </w:rPr>
        <w:t>长期性项目主要分析下一年度计划及安排等。</w:t>
      </w:r>
    </w:p>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rPr>
        <w:t>1、主要经验及做法</w:t>
      </w:r>
      <w:r>
        <w:rPr>
          <w:rFonts w:hint="eastAsia" w:ascii="仿宋" w:hAnsi="仿宋" w:eastAsia="仿宋" w:cs="仿宋"/>
          <w:bCs/>
          <w:spacing w:val="-4"/>
          <w:sz w:val="32"/>
          <w:szCs w:val="32"/>
          <w:lang w:eastAsia="zh-CN"/>
        </w:rPr>
        <w:t>：制定每周四项目列会有效保证施工质量。</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rPr>
        <w:t>2、存在的问题</w:t>
      </w:r>
      <w:r>
        <w:rPr>
          <w:rFonts w:hint="eastAsia" w:ascii="仿宋" w:hAnsi="仿宋" w:eastAsia="仿宋" w:cs="仿宋"/>
          <w:bCs/>
          <w:spacing w:val="-4"/>
          <w:sz w:val="32"/>
          <w:szCs w:val="32"/>
          <w:lang w:eastAsia="zh-CN"/>
        </w:rPr>
        <w:t>：施工组织实施不合理，耽误施工进度。</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rPr>
        <w:t>3、建议</w:t>
      </w:r>
      <w:r>
        <w:rPr>
          <w:rFonts w:hint="eastAsia" w:ascii="仿宋" w:hAnsi="仿宋" w:eastAsia="仿宋" w:cs="仿宋"/>
          <w:bCs/>
          <w:spacing w:val="-4"/>
          <w:sz w:val="32"/>
          <w:szCs w:val="32"/>
          <w:lang w:eastAsia="zh-CN"/>
        </w:rPr>
        <w:t>：加强管理，合理制定实施计划。</w:t>
      </w:r>
    </w:p>
    <w:p>
      <w:pPr>
        <w:keepNext w:val="0"/>
        <w:keepLines w:val="0"/>
        <w:pageBreakBefore w:val="0"/>
        <w:widowControl w:val="0"/>
        <w:kinsoku/>
        <w:wordWrap/>
        <w:overflowPunct/>
        <w:topLinePunct w:val="0"/>
        <w:autoSpaceDE/>
        <w:autoSpaceDN/>
        <w:bidi w:val="0"/>
        <w:adjustRightInd w:val="0"/>
        <w:snapToGrid w:val="0"/>
        <w:spacing w:line="46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olor w:val="auto"/>
          <w:spacing w:val="-4"/>
          <w:sz w:val="32"/>
          <w:szCs w:val="32"/>
          <w:lang w:eastAsia="zh-CN"/>
        </w:rPr>
      </w:pPr>
      <w:r>
        <w:rPr>
          <w:rFonts w:hint="eastAsia" w:ascii="仿宋" w:hAnsi="仿宋" w:eastAsia="仿宋"/>
          <w:color w:val="auto"/>
          <w:spacing w:val="-4"/>
          <w:sz w:val="32"/>
          <w:szCs w:val="32"/>
        </w:rPr>
        <w:t>无其他说明内容</w:t>
      </w:r>
      <w:r>
        <w:rPr>
          <w:rFonts w:hint="eastAsia" w:ascii="仿宋" w:hAnsi="仿宋" w:eastAsia="仿宋"/>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outlineLvl w:val="0"/>
        <w:rPr>
          <w:rFonts w:ascii="黑体" w:hAnsi="黑体" w:eastAsia="黑体"/>
          <w:bCs/>
          <w:spacing w:val="-4"/>
          <w:sz w:val="32"/>
          <w:szCs w:val="32"/>
        </w:rPr>
      </w:pPr>
      <w:r>
        <w:rPr>
          <w:rStyle w:val="21"/>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本次评价通过文件研读、实地调研、数据分析等方式，全面了解</w:t>
      </w:r>
      <w:r>
        <w:rPr>
          <w:rFonts w:hint="eastAsia" w:ascii="仿宋" w:hAnsi="仿宋" w:eastAsia="仿宋" w:cs="仿宋"/>
          <w:color w:val="auto"/>
          <w:spacing w:val="-4"/>
          <w:sz w:val="32"/>
          <w:szCs w:val="32"/>
          <w:lang w:eastAsia="zh-CN"/>
        </w:rPr>
        <w:t>草场建设</w:t>
      </w:r>
      <w:r>
        <w:rPr>
          <w:rFonts w:hint="eastAsia" w:ascii="仿宋" w:hAnsi="仿宋" w:eastAsia="仿宋" w:cs="仿宋"/>
          <w:color w:val="auto"/>
          <w:spacing w:val="-4"/>
          <w:sz w:val="32"/>
          <w:szCs w:val="32"/>
        </w:rPr>
        <w:t>项目资金的使用效率和效果，项目管理过程规范，</w:t>
      </w:r>
      <w:r>
        <w:rPr>
          <w:rFonts w:hint="eastAsia" w:ascii="仿宋" w:hAnsi="仿宋" w:eastAsia="仿宋" w:cs="仿宋"/>
          <w:color w:val="auto"/>
          <w:spacing w:val="-4"/>
          <w:sz w:val="32"/>
          <w:szCs w:val="32"/>
          <w:lang w:val="en-US" w:eastAsia="zh-CN"/>
        </w:rPr>
        <w:t>已经</w:t>
      </w:r>
      <w:r>
        <w:rPr>
          <w:rFonts w:hint="eastAsia" w:ascii="仿宋" w:hAnsi="仿宋" w:eastAsia="仿宋" w:cs="仿宋"/>
          <w:color w:val="auto"/>
          <w:spacing w:val="-4"/>
          <w:sz w:val="32"/>
          <w:szCs w:val="32"/>
        </w:rPr>
        <w:t>完成了预期绩效目标等。同时，通过开展自我评价来总结经验和教训，为</w:t>
      </w:r>
      <w:r>
        <w:rPr>
          <w:rFonts w:hint="eastAsia" w:ascii="仿宋" w:hAnsi="仿宋" w:eastAsia="仿宋" w:cs="仿宋"/>
          <w:color w:val="auto"/>
          <w:spacing w:val="-4"/>
          <w:sz w:val="32"/>
          <w:szCs w:val="32"/>
          <w:lang w:eastAsia="zh-CN"/>
        </w:rPr>
        <w:t>我</w:t>
      </w:r>
      <w:r>
        <w:rPr>
          <w:rFonts w:hint="eastAsia" w:ascii="仿宋" w:hAnsi="仿宋" w:eastAsia="仿宋" w:cs="仿宋"/>
          <w:color w:val="auto"/>
          <w:spacing w:val="-4"/>
          <w:sz w:val="32"/>
          <w:szCs w:val="32"/>
        </w:rPr>
        <w:t>区今后的</w:t>
      </w:r>
      <w:r>
        <w:rPr>
          <w:rFonts w:hint="eastAsia" w:ascii="仿宋" w:hAnsi="仿宋" w:eastAsia="仿宋" w:cs="仿宋"/>
          <w:color w:val="auto"/>
          <w:spacing w:val="-4"/>
          <w:sz w:val="32"/>
          <w:szCs w:val="32"/>
          <w:lang w:eastAsia="zh-CN"/>
        </w:rPr>
        <w:t>项目</w:t>
      </w:r>
      <w:r>
        <w:rPr>
          <w:rFonts w:hint="eastAsia" w:ascii="仿宋" w:hAnsi="仿宋" w:eastAsia="仿宋" w:cs="仿宋"/>
          <w:color w:val="auto"/>
          <w:spacing w:val="-4"/>
          <w:sz w:val="32"/>
          <w:szCs w:val="32"/>
          <w:lang w:val="en-US" w:eastAsia="zh-CN"/>
        </w:rPr>
        <w:t>实施</w:t>
      </w:r>
      <w:r>
        <w:rPr>
          <w:rFonts w:hint="eastAsia" w:ascii="仿宋" w:hAnsi="仿宋" w:eastAsia="仿宋" w:cs="仿宋"/>
          <w:color w:val="auto"/>
          <w:spacing w:val="-4"/>
          <w:sz w:val="32"/>
          <w:szCs w:val="32"/>
        </w:rPr>
        <w:t>开展提供参考建议。</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val="0"/>
        <w:snapToGrid w:val="0"/>
        <w:spacing w:line="460" w:lineRule="exact"/>
        <w:ind w:firstLine="624" w:firstLineChars="200"/>
        <w:textAlignment w:val="auto"/>
        <w:rPr>
          <w:rStyle w:val="21"/>
          <w:rFonts w:ascii="仿宋" w:hAnsi="仿宋" w:eastAsia="仿宋"/>
          <w:spacing w:val="-4"/>
          <w:sz w:val="32"/>
          <w:szCs w:val="32"/>
        </w:rPr>
      </w:pPr>
      <w:r>
        <w:rPr>
          <w:rStyle w:val="21"/>
          <w:rFonts w:hint="eastAsia" w:ascii="仿宋" w:hAnsi="仿宋" w:eastAsia="仿宋"/>
          <w:b w:val="0"/>
          <w:spacing w:val="-4"/>
          <w:sz w:val="32"/>
          <w:szCs w:val="32"/>
        </w:rPr>
        <w:t>《项目支出绩效目标自评表》</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16F5"/>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14905BA"/>
    <w:rsid w:val="02CD59BB"/>
    <w:rsid w:val="033176C2"/>
    <w:rsid w:val="03A31443"/>
    <w:rsid w:val="0429492D"/>
    <w:rsid w:val="042B352A"/>
    <w:rsid w:val="049A3E41"/>
    <w:rsid w:val="07A6161D"/>
    <w:rsid w:val="088A46B7"/>
    <w:rsid w:val="091E3349"/>
    <w:rsid w:val="09571AF9"/>
    <w:rsid w:val="0A6E30CC"/>
    <w:rsid w:val="0A6F10DD"/>
    <w:rsid w:val="0AAF46FF"/>
    <w:rsid w:val="0BD952B7"/>
    <w:rsid w:val="0E145E31"/>
    <w:rsid w:val="0E555D99"/>
    <w:rsid w:val="105319B3"/>
    <w:rsid w:val="11E00771"/>
    <w:rsid w:val="14D152F1"/>
    <w:rsid w:val="159C618C"/>
    <w:rsid w:val="16255F1E"/>
    <w:rsid w:val="178C3B79"/>
    <w:rsid w:val="18FE651C"/>
    <w:rsid w:val="1ACF00DD"/>
    <w:rsid w:val="1B962F3B"/>
    <w:rsid w:val="1C25679E"/>
    <w:rsid w:val="1CCE6FC5"/>
    <w:rsid w:val="20496A01"/>
    <w:rsid w:val="22341DB5"/>
    <w:rsid w:val="23C00149"/>
    <w:rsid w:val="24FF6336"/>
    <w:rsid w:val="2759737D"/>
    <w:rsid w:val="279A450A"/>
    <w:rsid w:val="28407FE5"/>
    <w:rsid w:val="294A4F23"/>
    <w:rsid w:val="2D8F58B2"/>
    <w:rsid w:val="2E537C6E"/>
    <w:rsid w:val="2EFD0D5C"/>
    <w:rsid w:val="30182FB1"/>
    <w:rsid w:val="31AF1ECF"/>
    <w:rsid w:val="35A64066"/>
    <w:rsid w:val="37D83E55"/>
    <w:rsid w:val="391C2C15"/>
    <w:rsid w:val="397F4FE8"/>
    <w:rsid w:val="3BA442EC"/>
    <w:rsid w:val="3CB2573C"/>
    <w:rsid w:val="3CC411B0"/>
    <w:rsid w:val="3E7A2364"/>
    <w:rsid w:val="417367C9"/>
    <w:rsid w:val="434D17E6"/>
    <w:rsid w:val="44945F99"/>
    <w:rsid w:val="4495785E"/>
    <w:rsid w:val="461B4499"/>
    <w:rsid w:val="46FC27D7"/>
    <w:rsid w:val="48763418"/>
    <w:rsid w:val="48DF6701"/>
    <w:rsid w:val="4B6D6D6E"/>
    <w:rsid w:val="4B933F70"/>
    <w:rsid w:val="4E646B74"/>
    <w:rsid w:val="50714CFF"/>
    <w:rsid w:val="52583589"/>
    <w:rsid w:val="52B84953"/>
    <w:rsid w:val="54471237"/>
    <w:rsid w:val="554E3032"/>
    <w:rsid w:val="55967739"/>
    <w:rsid w:val="55A21126"/>
    <w:rsid w:val="56FE4BC7"/>
    <w:rsid w:val="576600D7"/>
    <w:rsid w:val="57FD293C"/>
    <w:rsid w:val="58AC3454"/>
    <w:rsid w:val="593C6F17"/>
    <w:rsid w:val="5B281E69"/>
    <w:rsid w:val="5BC23061"/>
    <w:rsid w:val="5EEE217F"/>
    <w:rsid w:val="5FA14DB5"/>
    <w:rsid w:val="60F4498F"/>
    <w:rsid w:val="60FA1A9C"/>
    <w:rsid w:val="61DE7C08"/>
    <w:rsid w:val="67804BEC"/>
    <w:rsid w:val="68955A7D"/>
    <w:rsid w:val="6B1B29CF"/>
    <w:rsid w:val="6D2632A9"/>
    <w:rsid w:val="6F3D4A92"/>
    <w:rsid w:val="71E27025"/>
    <w:rsid w:val="71FF47FC"/>
    <w:rsid w:val="721767A5"/>
    <w:rsid w:val="73A34081"/>
    <w:rsid w:val="73B051CF"/>
    <w:rsid w:val="73B21EA8"/>
    <w:rsid w:val="75794982"/>
    <w:rsid w:val="75D577D6"/>
    <w:rsid w:val="76147E36"/>
    <w:rsid w:val="7A9B15FF"/>
    <w:rsid w:val="7D5E2F05"/>
    <w:rsid w:val="7F947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5">
    <w:name w:val="heading 2"/>
    <w:basedOn w:val="1"/>
    <w:next w:val="1"/>
    <w:link w:val="24"/>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3"/>
    <w:next w:val="3"/>
    <w:link w:val="25"/>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7"/>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8"/>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9"/>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0"/>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1"/>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0">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3">
    <w:name w:val="table of authorities"/>
    <w:basedOn w:val="1"/>
    <w:next w:val="1"/>
    <w:unhideWhenUsed/>
    <w:qFormat/>
    <w:uiPriority w:val="99"/>
    <w:pPr>
      <w:ind w:left="200" w:leftChars="200"/>
    </w:pPr>
  </w:style>
  <w:style w:type="paragraph" w:styleId="12">
    <w:name w:val="Document Map"/>
    <w:basedOn w:val="1"/>
    <w:link w:val="48"/>
    <w:unhideWhenUsed/>
    <w:qFormat/>
    <w:uiPriority w:val="99"/>
    <w:rPr>
      <w:rFonts w:ascii="宋体"/>
      <w:sz w:val="18"/>
      <w:szCs w:val="18"/>
    </w:rPr>
  </w:style>
  <w:style w:type="paragraph" w:styleId="13">
    <w:name w:val="Balloon Text"/>
    <w:basedOn w:val="1"/>
    <w:link w:val="49"/>
    <w:unhideWhenUsed/>
    <w:qFormat/>
    <w:uiPriority w:val="99"/>
    <w:rPr>
      <w:sz w:val="18"/>
      <w:szCs w:val="18"/>
    </w:rPr>
  </w:style>
  <w:style w:type="paragraph" w:styleId="14">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8">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1">
    <w:name w:val="Strong"/>
    <w:basedOn w:val="20"/>
    <w:qFormat/>
    <w:uiPriority w:val="0"/>
    <w:rPr>
      <w:b/>
      <w:bCs/>
    </w:rPr>
  </w:style>
  <w:style w:type="character" w:styleId="22">
    <w:name w:val="Emphasis"/>
    <w:basedOn w:val="20"/>
    <w:qFormat/>
    <w:uiPriority w:val="20"/>
    <w:rPr>
      <w:rFonts w:asciiTheme="minorHAnsi" w:hAnsiTheme="minorHAnsi"/>
      <w:b/>
      <w:i/>
      <w:iCs/>
    </w:rPr>
  </w:style>
  <w:style w:type="character" w:customStyle="1" w:styleId="23">
    <w:name w:val="标题 1 Char"/>
    <w:basedOn w:val="20"/>
    <w:link w:val="4"/>
    <w:qFormat/>
    <w:uiPriority w:val="9"/>
    <w:rPr>
      <w:rFonts w:asciiTheme="majorHAnsi" w:hAnsiTheme="majorHAnsi" w:eastAsiaTheme="majorEastAsia"/>
      <w:b/>
      <w:bCs/>
      <w:kern w:val="32"/>
      <w:sz w:val="32"/>
      <w:szCs w:val="32"/>
    </w:rPr>
  </w:style>
  <w:style w:type="character" w:customStyle="1" w:styleId="24">
    <w:name w:val="标题 2 Char"/>
    <w:basedOn w:val="20"/>
    <w:link w:val="5"/>
    <w:semiHidden/>
    <w:qFormat/>
    <w:uiPriority w:val="9"/>
    <w:rPr>
      <w:rFonts w:asciiTheme="majorHAnsi" w:hAnsiTheme="majorHAnsi" w:eastAsiaTheme="majorEastAsia"/>
      <w:b/>
      <w:bCs/>
      <w:i/>
      <w:iCs/>
      <w:sz w:val="28"/>
      <w:szCs w:val="28"/>
    </w:rPr>
  </w:style>
  <w:style w:type="character" w:customStyle="1" w:styleId="25">
    <w:name w:val="标题 3 Char"/>
    <w:basedOn w:val="20"/>
    <w:link w:val="2"/>
    <w:semiHidden/>
    <w:qFormat/>
    <w:uiPriority w:val="9"/>
    <w:rPr>
      <w:rFonts w:asciiTheme="majorHAnsi" w:hAnsiTheme="majorHAnsi" w:eastAsiaTheme="majorEastAsia"/>
      <w:b/>
      <w:bCs/>
      <w:sz w:val="26"/>
      <w:szCs w:val="26"/>
    </w:rPr>
  </w:style>
  <w:style w:type="character" w:customStyle="1" w:styleId="26">
    <w:name w:val="标题 4 Char"/>
    <w:basedOn w:val="20"/>
    <w:link w:val="6"/>
    <w:semiHidden/>
    <w:qFormat/>
    <w:uiPriority w:val="9"/>
    <w:rPr>
      <w:b/>
      <w:bCs/>
      <w:sz w:val="28"/>
      <w:szCs w:val="28"/>
    </w:rPr>
  </w:style>
  <w:style w:type="character" w:customStyle="1" w:styleId="27">
    <w:name w:val="标题 5 Char"/>
    <w:basedOn w:val="20"/>
    <w:link w:val="7"/>
    <w:semiHidden/>
    <w:qFormat/>
    <w:uiPriority w:val="9"/>
    <w:rPr>
      <w:b/>
      <w:bCs/>
      <w:i/>
      <w:iCs/>
      <w:sz w:val="26"/>
      <w:szCs w:val="26"/>
    </w:rPr>
  </w:style>
  <w:style w:type="character" w:customStyle="1" w:styleId="28">
    <w:name w:val="标题 6 Char"/>
    <w:basedOn w:val="20"/>
    <w:link w:val="8"/>
    <w:semiHidden/>
    <w:qFormat/>
    <w:uiPriority w:val="9"/>
    <w:rPr>
      <w:b/>
      <w:bCs/>
    </w:rPr>
  </w:style>
  <w:style w:type="character" w:customStyle="1" w:styleId="29">
    <w:name w:val="标题 7 Char"/>
    <w:basedOn w:val="20"/>
    <w:link w:val="9"/>
    <w:semiHidden/>
    <w:qFormat/>
    <w:uiPriority w:val="9"/>
    <w:rPr>
      <w:sz w:val="24"/>
      <w:szCs w:val="24"/>
    </w:rPr>
  </w:style>
  <w:style w:type="character" w:customStyle="1" w:styleId="30">
    <w:name w:val="标题 8 Char"/>
    <w:basedOn w:val="20"/>
    <w:link w:val="10"/>
    <w:semiHidden/>
    <w:qFormat/>
    <w:uiPriority w:val="9"/>
    <w:rPr>
      <w:i/>
      <w:iCs/>
      <w:sz w:val="24"/>
      <w:szCs w:val="24"/>
    </w:rPr>
  </w:style>
  <w:style w:type="character" w:customStyle="1" w:styleId="31">
    <w:name w:val="标题 9 Char"/>
    <w:basedOn w:val="20"/>
    <w:link w:val="11"/>
    <w:semiHidden/>
    <w:qFormat/>
    <w:uiPriority w:val="9"/>
    <w:rPr>
      <w:rFonts w:asciiTheme="majorHAnsi" w:hAnsiTheme="majorHAnsi" w:eastAsiaTheme="majorEastAsia"/>
    </w:rPr>
  </w:style>
  <w:style w:type="character" w:customStyle="1" w:styleId="32">
    <w:name w:val="标题 Char"/>
    <w:basedOn w:val="20"/>
    <w:link w:val="18"/>
    <w:qFormat/>
    <w:uiPriority w:val="10"/>
    <w:rPr>
      <w:rFonts w:asciiTheme="majorHAnsi" w:hAnsiTheme="majorHAnsi" w:eastAsiaTheme="majorEastAsia"/>
      <w:b/>
      <w:bCs/>
      <w:kern w:val="28"/>
      <w:sz w:val="32"/>
      <w:szCs w:val="32"/>
    </w:rPr>
  </w:style>
  <w:style w:type="character" w:customStyle="1" w:styleId="33">
    <w:name w:val="副标题 Char"/>
    <w:basedOn w:val="20"/>
    <w:link w:val="16"/>
    <w:qFormat/>
    <w:uiPriority w:val="11"/>
    <w:rPr>
      <w:rFonts w:asciiTheme="majorHAnsi" w:hAnsiTheme="majorHAnsi" w:eastAsiaTheme="majorEastAsia"/>
      <w:sz w:val="24"/>
      <w:szCs w:val="24"/>
    </w:rPr>
  </w:style>
  <w:style w:type="paragraph" w:customStyle="1"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Char"/>
    <w:basedOn w:val="20"/>
    <w:link w:val="36"/>
    <w:qFormat/>
    <w:uiPriority w:val="29"/>
    <w:rPr>
      <w:i/>
      <w:sz w:val="24"/>
      <w:szCs w:val="24"/>
    </w:rPr>
  </w:style>
  <w:style w:type="paragraph" w:customStyle="1"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20"/>
    <w:link w:val="38"/>
    <w:qFormat/>
    <w:uiPriority w:val="30"/>
    <w:rPr>
      <w:b/>
      <w:i/>
      <w:sz w:val="24"/>
    </w:rPr>
  </w:style>
  <w:style w:type="character" w:customStyle="1" w:styleId="40">
    <w:name w:val="Subtle Emphasis"/>
    <w:qFormat/>
    <w:uiPriority w:val="19"/>
    <w:rPr>
      <w:i/>
      <w:color w:val="595959" w:themeColor="text1" w:themeTint="A5"/>
    </w:rPr>
  </w:style>
  <w:style w:type="character" w:customStyle="1" w:styleId="41">
    <w:name w:val="Intense Emphasis"/>
    <w:basedOn w:val="20"/>
    <w:qFormat/>
    <w:uiPriority w:val="21"/>
    <w:rPr>
      <w:b/>
      <w:i/>
      <w:sz w:val="24"/>
      <w:szCs w:val="24"/>
      <w:u w:val="single"/>
    </w:rPr>
  </w:style>
  <w:style w:type="character" w:customStyle="1" w:styleId="42">
    <w:name w:val="Subtle Reference"/>
    <w:basedOn w:val="20"/>
    <w:qFormat/>
    <w:uiPriority w:val="31"/>
    <w:rPr>
      <w:sz w:val="24"/>
      <w:szCs w:val="24"/>
      <w:u w:val="single"/>
    </w:rPr>
  </w:style>
  <w:style w:type="character" w:customStyle="1" w:styleId="43">
    <w:name w:val="Intense Reference"/>
    <w:basedOn w:val="20"/>
    <w:qFormat/>
    <w:uiPriority w:val="32"/>
    <w:rPr>
      <w:b/>
      <w:sz w:val="24"/>
      <w:u w:val="single"/>
    </w:rPr>
  </w:style>
  <w:style w:type="character" w:customStyle="1" w:styleId="44">
    <w:name w:val="Book Title"/>
    <w:basedOn w:val="20"/>
    <w:qFormat/>
    <w:uiPriority w:val="33"/>
    <w:rPr>
      <w:rFonts w:asciiTheme="majorHAnsi" w:hAnsiTheme="majorHAnsi" w:eastAsiaTheme="majorEastAsia"/>
      <w:b/>
      <w:i/>
      <w:sz w:val="24"/>
      <w:szCs w:val="24"/>
    </w:rPr>
  </w:style>
  <w:style w:type="paragraph" w:customStyle="1" w:styleId="45">
    <w:name w:val="TOC Heading"/>
    <w:basedOn w:val="4"/>
    <w:next w:val="1"/>
    <w:unhideWhenUsed/>
    <w:qFormat/>
    <w:uiPriority w:val="39"/>
    <w:pPr>
      <w:outlineLvl w:val="9"/>
    </w:pPr>
    <w:rPr>
      <w:lang w:eastAsia="en-US" w:bidi="en-US"/>
    </w:rPr>
  </w:style>
  <w:style w:type="character" w:customStyle="1" w:styleId="46">
    <w:name w:val="页眉 Char"/>
    <w:basedOn w:val="20"/>
    <w:link w:val="15"/>
    <w:qFormat/>
    <w:uiPriority w:val="99"/>
    <w:rPr>
      <w:rFonts w:ascii="Calibri" w:hAnsi="Calibri" w:eastAsia="宋体"/>
      <w:kern w:val="2"/>
      <w:sz w:val="18"/>
      <w:szCs w:val="18"/>
    </w:rPr>
  </w:style>
  <w:style w:type="character" w:customStyle="1" w:styleId="47">
    <w:name w:val="页脚 Char"/>
    <w:basedOn w:val="20"/>
    <w:link w:val="14"/>
    <w:qFormat/>
    <w:uiPriority w:val="99"/>
    <w:rPr>
      <w:rFonts w:ascii="Calibri" w:hAnsi="Calibri" w:eastAsia="宋体"/>
      <w:kern w:val="2"/>
      <w:sz w:val="18"/>
      <w:szCs w:val="18"/>
    </w:rPr>
  </w:style>
  <w:style w:type="character" w:customStyle="1" w:styleId="48">
    <w:name w:val="文档结构图 Char"/>
    <w:basedOn w:val="20"/>
    <w:link w:val="12"/>
    <w:semiHidden/>
    <w:qFormat/>
    <w:uiPriority w:val="99"/>
    <w:rPr>
      <w:rFonts w:ascii="宋体" w:hAnsi="Times New Roman" w:eastAsia="宋体"/>
      <w:kern w:val="2"/>
      <w:sz w:val="18"/>
      <w:szCs w:val="18"/>
    </w:rPr>
  </w:style>
  <w:style w:type="character" w:customStyle="1" w:styleId="49">
    <w:name w:val="批注框文本 Char"/>
    <w:basedOn w:val="20"/>
    <w:link w:val="13"/>
    <w:semiHidden/>
    <w:qFormat/>
    <w:uiPriority w:val="99"/>
    <w:rPr>
      <w:rFonts w:ascii="Times New Roman" w:hAnsi="Times New Roman" w:eastAsia="宋体"/>
      <w:kern w:val="2"/>
      <w:sz w:val="18"/>
      <w:szCs w:val="18"/>
    </w:rPr>
  </w:style>
  <w:style w:type="paragraph" w:customStyle="1" w:styleId="50">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3</TotalTime>
  <ScaleCrop>false</ScaleCrop>
  <LinksUpToDate>false</LinksUpToDate>
  <CharactersWithSpaces>1916</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嘻嘻哈哈</cp:lastModifiedBy>
  <cp:lastPrinted>2018-12-17T10:15:00Z</cp:lastPrinted>
  <dcterms:modified xsi:type="dcterms:W3CDTF">2019-09-19T12:05:45Z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